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8B94" w14:textId="77777777" w:rsidR="00F67F6C" w:rsidRDefault="00F67F6C" w:rsidP="00F67F6C">
      <w:pPr>
        <w:spacing w:after="0" w:line="240" w:lineRule="auto"/>
        <w:ind w:left="11482"/>
        <w:rPr>
          <w:rFonts w:eastAsia="Times New Roman"/>
          <w:sz w:val="16"/>
          <w:szCs w:val="20"/>
          <w:lang w:eastAsia="pl-PL"/>
        </w:rPr>
      </w:pPr>
      <w:bookmarkStart w:id="0" w:name="_GoBack"/>
      <w:bookmarkEnd w:id="0"/>
    </w:p>
    <w:p w14:paraId="7BD52594" w14:textId="77777777" w:rsidR="0082759E" w:rsidRDefault="0082759E" w:rsidP="00413C72">
      <w:pPr>
        <w:pStyle w:val="Bezodstpw"/>
        <w:jc w:val="center"/>
        <w:rPr>
          <w:rFonts w:ascii="Times New Roman" w:hAnsi="Times New Roman"/>
          <w:b/>
        </w:rPr>
      </w:pPr>
    </w:p>
    <w:p w14:paraId="53CF4FAB" w14:textId="77777777" w:rsidR="00B01AF8" w:rsidRDefault="00B01AF8" w:rsidP="00413C72">
      <w:pPr>
        <w:pStyle w:val="Bezodstpw"/>
        <w:jc w:val="center"/>
        <w:rPr>
          <w:rFonts w:ascii="Times New Roman" w:hAnsi="Times New Roman"/>
          <w:b/>
        </w:rPr>
      </w:pPr>
    </w:p>
    <w:p w14:paraId="74CAA263" w14:textId="77777777" w:rsidR="0073086F" w:rsidRDefault="0073086F" w:rsidP="00413C72">
      <w:pPr>
        <w:pStyle w:val="Bezodstpw"/>
        <w:jc w:val="center"/>
        <w:rPr>
          <w:rFonts w:ascii="Times New Roman" w:hAnsi="Times New Roman"/>
          <w:b/>
        </w:rPr>
      </w:pPr>
    </w:p>
    <w:p w14:paraId="3B0F88CA" w14:textId="77777777" w:rsidR="00782FDF" w:rsidRPr="00413C72" w:rsidRDefault="00782FDF" w:rsidP="00413C72">
      <w:pPr>
        <w:pStyle w:val="Bezodstpw"/>
        <w:jc w:val="center"/>
        <w:rPr>
          <w:b/>
          <w:i/>
        </w:rPr>
      </w:pPr>
      <w:r w:rsidRPr="0009498E">
        <w:rPr>
          <w:rFonts w:ascii="Times New Roman" w:hAnsi="Times New Roman"/>
          <w:b/>
        </w:rPr>
        <w:t>LIS</w:t>
      </w:r>
      <w:r>
        <w:rPr>
          <w:rFonts w:ascii="Times New Roman" w:hAnsi="Times New Roman"/>
          <w:b/>
        </w:rPr>
        <w:t>TA WARUNKÓW UDZIELENIA WSPARCIA</w:t>
      </w:r>
      <w:r w:rsidR="00413C72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</w:t>
      </w:r>
      <w:r w:rsidRPr="00413C72">
        <w:rPr>
          <w:b/>
        </w:rPr>
        <w:t>w ramach działania 8.6</w:t>
      </w:r>
      <w:r w:rsidR="00413C72" w:rsidRPr="00413C72">
        <w:rPr>
          <w:b/>
        </w:rPr>
        <w:t xml:space="preserve"> </w:t>
      </w:r>
      <w:r w:rsidR="00413C72" w:rsidRPr="00413C72">
        <w:rPr>
          <w:b/>
          <w:i/>
        </w:rPr>
        <w:t>Inwestycje na rzecz rozwoju lokalnego</w:t>
      </w:r>
    </w:p>
    <w:p w14:paraId="5DFF881F" w14:textId="77777777" w:rsidR="00413C72" w:rsidRDefault="00413C72" w:rsidP="00413C72">
      <w:pPr>
        <w:pStyle w:val="Bezodstpw"/>
        <w:jc w:val="center"/>
        <w:rPr>
          <w:b/>
        </w:rPr>
      </w:pPr>
      <w:r w:rsidRPr="00413C72">
        <w:rPr>
          <w:b/>
        </w:rPr>
        <w:t>w zakresie Europejskiego Funduszu Rozwoju Regionalnego</w:t>
      </w:r>
    </w:p>
    <w:p w14:paraId="7D7F2003" w14:textId="38437929" w:rsidR="0073086F" w:rsidRDefault="00F8525E" w:rsidP="0073086F">
      <w:pPr>
        <w:pStyle w:val="Bezodstpw"/>
        <w:jc w:val="center"/>
        <w:rPr>
          <w:b/>
        </w:rPr>
      </w:pPr>
      <w:r w:rsidRPr="00F8525E">
        <w:rPr>
          <w:b/>
        </w:rPr>
        <w:t>TYP nr 9 (Rewitalizacja małej skali)</w:t>
      </w:r>
    </w:p>
    <w:p w14:paraId="512B74DE" w14:textId="77777777" w:rsidR="0073086F" w:rsidRDefault="0073086F" w:rsidP="0073086F">
      <w:pPr>
        <w:pStyle w:val="Bezodstpw"/>
        <w:jc w:val="center"/>
        <w:rPr>
          <w:b/>
        </w:rPr>
      </w:pPr>
    </w:p>
    <w:tbl>
      <w:tblPr>
        <w:tblStyle w:val="Tabela-Siatka3"/>
        <w:tblpPr w:leftFromText="141" w:rightFromText="141" w:vertAnchor="page" w:horzAnchor="margin" w:tblpY="4636"/>
        <w:tblW w:w="5000" w:type="pct"/>
        <w:tblLook w:val="04A0" w:firstRow="1" w:lastRow="0" w:firstColumn="1" w:lastColumn="0" w:noHBand="0" w:noVBand="1"/>
      </w:tblPr>
      <w:tblGrid>
        <w:gridCol w:w="406"/>
        <w:gridCol w:w="13588"/>
      </w:tblGrid>
      <w:tr w:rsidR="0073086F" w:rsidRPr="0073086F" w14:paraId="0AB461B9" w14:textId="77777777" w:rsidTr="00A409BF">
        <w:tc>
          <w:tcPr>
            <w:tcW w:w="145" w:type="pct"/>
            <w:shd w:val="clear" w:color="auto" w:fill="BDD6EE" w:themeFill="accent1" w:themeFillTint="66"/>
          </w:tcPr>
          <w:p w14:paraId="4439976D" w14:textId="77777777" w:rsidR="0073086F" w:rsidRPr="0073086F" w:rsidRDefault="0073086F" w:rsidP="0073086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086F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4855" w:type="pct"/>
            <w:shd w:val="clear" w:color="auto" w:fill="BDD6EE" w:themeFill="accent1" w:themeFillTint="66"/>
          </w:tcPr>
          <w:p w14:paraId="707319DF" w14:textId="77777777" w:rsidR="0073086F" w:rsidRPr="0073086F" w:rsidRDefault="0073086F" w:rsidP="0073086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086F"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</w:tr>
      <w:tr w:rsidR="0073086F" w:rsidRPr="0073086F" w14:paraId="6A4C798E" w14:textId="77777777" w:rsidTr="00A409BF">
        <w:tc>
          <w:tcPr>
            <w:tcW w:w="5000" w:type="pct"/>
            <w:gridSpan w:val="2"/>
            <w:shd w:val="clear" w:color="auto" w:fill="323E4F" w:themeFill="text2" w:themeFillShade="BF"/>
          </w:tcPr>
          <w:p w14:paraId="4515A44A" w14:textId="77777777" w:rsidR="0073086F" w:rsidRPr="0073086F" w:rsidRDefault="0073086F" w:rsidP="0073086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086F">
              <w:rPr>
                <w:rFonts w:asciiTheme="majorHAnsi" w:hAnsiTheme="majorHAnsi"/>
                <w:b/>
                <w:sz w:val="16"/>
                <w:szCs w:val="16"/>
              </w:rPr>
              <w:t>TECHNICZNE</w:t>
            </w:r>
          </w:p>
        </w:tc>
      </w:tr>
      <w:tr w:rsidR="0073086F" w:rsidRPr="0073086F" w14:paraId="566CAD00" w14:textId="77777777" w:rsidTr="00A409BF">
        <w:tc>
          <w:tcPr>
            <w:tcW w:w="145" w:type="pct"/>
          </w:tcPr>
          <w:p w14:paraId="12E03227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855" w:type="pct"/>
          </w:tcPr>
          <w:p w14:paraId="3DF0B56B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</w:tr>
      <w:tr w:rsidR="0073086F" w:rsidRPr="0073086F" w14:paraId="762B774B" w14:textId="77777777" w:rsidTr="00A409BF">
        <w:tc>
          <w:tcPr>
            <w:tcW w:w="145" w:type="pct"/>
          </w:tcPr>
          <w:p w14:paraId="2235BEC1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855" w:type="pct"/>
          </w:tcPr>
          <w:p w14:paraId="02E3BF38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 xml:space="preserve">Złożono wersję papierową i elektroniczną Biznes Planu/Studium Wykonalności/Analizy wykonalności projektu. </w:t>
            </w:r>
          </w:p>
        </w:tc>
      </w:tr>
      <w:tr w:rsidR="0073086F" w:rsidRPr="0073086F" w14:paraId="1880708C" w14:textId="77777777" w:rsidTr="00A409BF">
        <w:tc>
          <w:tcPr>
            <w:tcW w:w="145" w:type="pct"/>
          </w:tcPr>
          <w:p w14:paraId="7C8C820A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855" w:type="pct"/>
          </w:tcPr>
          <w:p w14:paraId="3565ABE6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Złożona dokumentacja jest kompletna i wypełniona zgodnie z zasadami wskazanymi w Ogłoszeniu o naborze (dotyczy wniosku o udzielenie wsparcia oraz wszystkich niezbędnych załączników).</w:t>
            </w:r>
          </w:p>
        </w:tc>
      </w:tr>
      <w:tr w:rsidR="0073086F" w:rsidRPr="0073086F" w14:paraId="0E55F5FB" w14:textId="77777777" w:rsidTr="00A409BF">
        <w:tc>
          <w:tcPr>
            <w:tcW w:w="145" w:type="pct"/>
          </w:tcPr>
          <w:p w14:paraId="126A641C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855" w:type="pct"/>
          </w:tcPr>
          <w:p w14:paraId="168F30F5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Wniosek wraz z załącznikami został przygotowany zgodnie z wymaganiami wskazanymi w Ogłoszeniu o naborze (dotyczy np. podpisu przez prawnie upoważnioną/-</w:t>
            </w:r>
            <w:proofErr w:type="spellStart"/>
            <w:r w:rsidRPr="0073086F">
              <w:rPr>
                <w:rFonts w:asciiTheme="majorHAnsi" w:hAnsiTheme="majorHAnsi"/>
                <w:sz w:val="16"/>
                <w:szCs w:val="16"/>
              </w:rPr>
              <w:t>ne</w:t>
            </w:r>
            <w:proofErr w:type="spellEnd"/>
            <w:r w:rsidRPr="0073086F">
              <w:rPr>
                <w:rFonts w:asciiTheme="majorHAnsi" w:hAnsiTheme="majorHAnsi"/>
                <w:sz w:val="16"/>
                <w:szCs w:val="16"/>
              </w:rPr>
              <w:t xml:space="preserve"> do reprezentacji Wnioskodawcy osobę/osoby, parafowania/podpisywania dokumentów, opatrzenia datą sporządzenia dokumentu).</w:t>
            </w:r>
          </w:p>
        </w:tc>
      </w:tr>
      <w:tr w:rsidR="0073086F" w:rsidRPr="0073086F" w14:paraId="4252926B" w14:textId="77777777" w:rsidTr="00A409BF">
        <w:tc>
          <w:tcPr>
            <w:tcW w:w="145" w:type="pct"/>
          </w:tcPr>
          <w:p w14:paraId="12CA62E5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855" w:type="pct"/>
          </w:tcPr>
          <w:p w14:paraId="7940B451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Wniosek o udzielenie wsparcia wraz  z załącznikami nie zawiera innych braków formalnych i/lub oczywistych omyłek.</w:t>
            </w:r>
          </w:p>
        </w:tc>
      </w:tr>
    </w:tbl>
    <w:p w14:paraId="74C7EA9C" w14:textId="77777777" w:rsidR="0073086F" w:rsidRDefault="0073086F" w:rsidP="00ED1971">
      <w:pPr>
        <w:pStyle w:val="Bezodstpw"/>
      </w:pPr>
    </w:p>
    <w:p w14:paraId="34805769" w14:textId="77777777" w:rsidR="0073086F" w:rsidRDefault="0073086F" w:rsidP="00ED1971">
      <w:pPr>
        <w:pStyle w:val="Bezodstpw"/>
      </w:pPr>
    </w:p>
    <w:p w14:paraId="14DCC6FD" w14:textId="77777777" w:rsidR="0073086F" w:rsidRDefault="0073086F" w:rsidP="00ED197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6"/>
        <w:gridCol w:w="3028"/>
        <w:gridCol w:w="10540"/>
      </w:tblGrid>
      <w:tr w:rsidR="0073086F" w:rsidRPr="00ED1971" w14:paraId="44451C84" w14:textId="77777777" w:rsidTr="00A409BF">
        <w:tc>
          <w:tcPr>
            <w:tcW w:w="152" w:type="pct"/>
            <w:shd w:val="clear" w:color="auto" w:fill="BDD6EE" w:themeFill="accent1" w:themeFillTint="66"/>
          </w:tcPr>
          <w:p w14:paraId="25D206FE" w14:textId="77777777" w:rsidR="0073086F" w:rsidRPr="00ED1971" w:rsidRDefault="0073086F" w:rsidP="00A409B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056312B9" w14:textId="77777777" w:rsidR="0073086F" w:rsidRPr="00ED1971" w:rsidRDefault="0073086F" w:rsidP="00A409B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14:paraId="44D1EB85" w14:textId="77777777" w:rsidR="0073086F" w:rsidRPr="00ED1971" w:rsidRDefault="0073086F" w:rsidP="00A409B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73086F" w:rsidRPr="00ED1971" w14:paraId="51D216CE" w14:textId="77777777" w:rsidTr="00A409BF">
        <w:tc>
          <w:tcPr>
            <w:tcW w:w="5000" w:type="pct"/>
            <w:gridSpan w:val="3"/>
            <w:shd w:val="clear" w:color="auto" w:fill="323E4F" w:themeFill="text2" w:themeFillShade="BF"/>
          </w:tcPr>
          <w:p w14:paraId="2A63CD92" w14:textId="77777777" w:rsidR="0073086F" w:rsidRPr="00ED1971" w:rsidRDefault="0073086F" w:rsidP="00A409B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FORMALNE</w:t>
            </w:r>
          </w:p>
        </w:tc>
      </w:tr>
      <w:tr w:rsidR="0073086F" w:rsidRPr="00ED1971" w14:paraId="78A9C537" w14:textId="77777777" w:rsidTr="00A409BF">
        <w:trPr>
          <w:trHeight w:val="431"/>
        </w:trPr>
        <w:tc>
          <w:tcPr>
            <w:tcW w:w="152" w:type="pct"/>
            <w:vAlign w:val="center"/>
          </w:tcPr>
          <w:p w14:paraId="03C1C298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3B52E7F5" w14:textId="77777777" w:rsidR="0073086F" w:rsidRPr="00BB0FDC" w:rsidRDefault="0073086F" w:rsidP="00A409B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Wnioskodawca jest kwalifikowany do wsparcia</w:t>
            </w:r>
          </w:p>
        </w:tc>
        <w:tc>
          <w:tcPr>
            <w:tcW w:w="3766" w:type="pct"/>
            <w:vAlign w:val="center"/>
          </w:tcPr>
          <w:p w14:paraId="76997851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Wnioskodawca jest zgodny z typem beneficjenta i spełnia wymogi określone w Szczegółowym Opisie Osi Priorytetowych Regionalnego Programu Operacyjnego Województwa Podlas</w:t>
            </w:r>
            <w:r>
              <w:rPr>
                <w:rFonts w:asciiTheme="majorHAnsi" w:hAnsiTheme="majorHAnsi"/>
                <w:sz w:val="16"/>
                <w:szCs w:val="16"/>
              </w:rPr>
              <w:t>kiego na lata 2014-2020 (SZOOP).</w:t>
            </w:r>
          </w:p>
        </w:tc>
      </w:tr>
      <w:tr w:rsidR="0073086F" w:rsidRPr="00ED1971" w14:paraId="4998431E" w14:textId="77777777" w:rsidTr="00A409BF">
        <w:trPr>
          <w:trHeight w:val="431"/>
        </w:trPr>
        <w:tc>
          <w:tcPr>
            <w:tcW w:w="152" w:type="pct"/>
            <w:vAlign w:val="center"/>
          </w:tcPr>
          <w:p w14:paraId="23FFD0AF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14:paraId="27F58D3C" w14:textId="77777777" w:rsidR="0073086F" w:rsidRPr="00ED1971" w:rsidRDefault="0073086F" w:rsidP="00A409B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wymóg minimalnej/maksymalnej wartości operacji oraz maksymalnego poziomu wsparcia</w:t>
            </w:r>
          </w:p>
          <w:p w14:paraId="12381177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66" w:type="pct"/>
            <w:vAlign w:val="center"/>
          </w:tcPr>
          <w:p w14:paraId="0C02AD78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mniejsza niż minimalna 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5DC580A6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większa niż maksymalna 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7CE55903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Całkowita wartość operacji jest zgodna z zapisami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0594B9D6" w14:textId="77777777" w:rsidR="0073086F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Poziom wnioskowanego wsparcia nie przekracza pułapu lub/i kwoty określonych w SZOOP lub/i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Ogłoszeniu o naborze.</w:t>
            </w:r>
          </w:p>
          <w:p w14:paraId="35A9F007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wniósł minimalny wymagany wkład własny wskazany w </w:t>
            </w: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głoszeniu o naborze.</w:t>
            </w:r>
          </w:p>
          <w:p w14:paraId="536A199A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Wnioskowana wartość wsparcia nie przekracza wielkości wyliczonej w oparciu o wskaźnik luki finansowej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286519B7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W przypadku </w:t>
            </w:r>
            <w:r>
              <w:rPr>
                <w:rFonts w:asciiTheme="majorHAnsi" w:hAnsiTheme="majorHAnsi"/>
                <w:sz w:val="16"/>
                <w:szCs w:val="16"/>
              </w:rPr>
              <w:t>operacji objętej pomocą publiczną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poziom wsparcia nie przekracza pułapu wynikającego z przepisów dotyczących pomocy publicznej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73086F" w:rsidRPr="00ED1971" w14:paraId="2AEAC1C5" w14:textId="77777777" w:rsidTr="00A409BF">
        <w:trPr>
          <w:trHeight w:val="431"/>
        </w:trPr>
        <w:tc>
          <w:tcPr>
            <w:tcW w:w="152" w:type="pct"/>
            <w:vAlign w:val="center"/>
          </w:tcPr>
          <w:p w14:paraId="7153B43B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14:paraId="33362F93" w14:textId="77777777" w:rsidR="0073086F" w:rsidRPr="00687D1E" w:rsidRDefault="0073086F" w:rsidP="00A409B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Wniosek dotyczy rodzaju operacji, który może zostać dofinansowany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w ramach konkursu/działania</w:t>
            </w:r>
          </w:p>
        </w:tc>
        <w:tc>
          <w:tcPr>
            <w:tcW w:w="3766" w:type="pct"/>
            <w:vAlign w:val="center"/>
          </w:tcPr>
          <w:p w14:paraId="40CBE2DC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Typ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operacji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zgodny z SZOOP i Ogłoszeniem o naborze.</w:t>
            </w:r>
          </w:p>
          <w:p w14:paraId="68CADE32" w14:textId="77777777" w:rsidR="0073086F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Działalność Wnioskodawcy dotycząca operacji nie jest działalnością wykluczoną </w:t>
            </w:r>
            <w:r>
              <w:rPr>
                <w:rFonts w:asciiTheme="majorHAnsi" w:hAnsiTheme="majorHAnsi"/>
                <w:sz w:val="16"/>
                <w:szCs w:val="16"/>
              </w:rPr>
              <w:t>z możliwości uzyskania wsparcia.</w:t>
            </w:r>
          </w:p>
          <w:p w14:paraId="49BB20EB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</w:tr>
      <w:tr w:rsidR="0073086F" w:rsidRPr="00ED1971" w14:paraId="21D5A255" w14:textId="77777777" w:rsidTr="00A409BF">
        <w:tc>
          <w:tcPr>
            <w:tcW w:w="152" w:type="pct"/>
            <w:vAlign w:val="center"/>
          </w:tcPr>
          <w:p w14:paraId="0B1879B6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14:paraId="4501F81C" w14:textId="77777777" w:rsidR="0073086F" w:rsidRPr="00ED1971" w:rsidRDefault="0073086F" w:rsidP="00A409BF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Termin i okres realizacji operacji jest zgodny z zasadami dofinansowania w ramach RPOWP</w:t>
            </w:r>
          </w:p>
        </w:tc>
        <w:tc>
          <w:tcPr>
            <w:tcW w:w="3766" w:type="pct"/>
            <w:vAlign w:val="center"/>
          </w:tcPr>
          <w:p w14:paraId="77981E77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ermin rozpoczęcia i zakończenia realizacji operacji jest zgodny z zapisami </w:t>
            </w:r>
            <w:r>
              <w:rPr>
                <w:rFonts w:asciiTheme="majorHAnsi" w:hAnsiTheme="majorHAnsi"/>
                <w:sz w:val="16"/>
                <w:szCs w:val="16"/>
              </w:rPr>
              <w:t>Ogłoszenia o naborze.</w:t>
            </w:r>
          </w:p>
        </w:tc>
      </w:tr>
      <w:tr w:rsidR="0073086F" w:rsidRPr="00ED1971" w14:paraId="7C80711B" w14:textId="77777777" w:rsidTr="00A409BF">
        <w:trPr>
          <w:trHeight w:val="452"/>
        </w:trPr>
        <w:tc>
          <w:tcPr>
            <w:tcW w:w="152" w:type="pct"/>
            <w:vAlign w:val="center"/>
          </w:tcPr>
          <w:p w14:paraId="1BC16E53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1082" w:type="pct"/>
            <w:vAlign w:val="center"/>
          </w:tcPr>
          <w:p w14:paraId="66B218A7" w14:textId="77777777" w:rsidR="0073086F" w:rsidRPr="00687D1E" w:rsidRDefault="0073086F" w:rsidP="00A409B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Grupa docelowa spełnia warunki konkursu/działania</w:t>
            </w:r>
          </w:p>
        </w:tc>
        <w:tc>
          <w:tcPr>
            <w:tcW w:w="3766" w:type="pct"/>
            <w:vAlign w:val="center"/>
          </w:tcPr>
          <w:p w14:paraId="5968A8D7" w14:textId="77777777" w:rsidR="0073086F" w:rsidRPr="00E96F86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 jest zgodna z katalogiem grup docelowych wskazanych w SZOOP.</w:t>
            </w:r>
          </w:p>
          <w:p w14:paraId="1F2228B5" w14:textId="77777777" w:rsidR="0073086F" w:rsidRPr="0041505A" w:rsidRDefault="0073086F" w:rsidP="00A409BF">
            <w:pPr>
              <w:rPr>
                <w:rFonts w:ascii="Arial" w:hAnsi="Arial" w:cs="Arial"/>
                <w:sz w:val="20"/>
                <w:szCs w:val="20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docelowa/ostateczni odbiorcy wparcia zamieszkują obszar LSR.</w:t>
            </w:r>
          </w:p>
        </w:tc>
      </w:tr>
      <w:tr w:rsidR="0073086F" w:rsidRPr="00ED1971" w14:paraId="62B60264" w14:textId="77777777" w:rsidTr="00A409BF">
        <w:tc>
          <w:tcPr>
            <w:tcW w:w="152" w:type="pct"/>
            <w:vAlign w:val="center"/>
          </w:tcPr>
          <w:p w14:paraId="66801257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14:paraId="5A4C856C" w14:textId="77777777" w:rsidR="0073086F" w:rsidRPr="00ED1971" w:rsidRDefault="0073086F" w:rsidP="00A409BF">
            <w:pP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dodatkowe w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arunki udzielenia wsparcia (jeśli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dotyczy)</w:t>
            </w:r>
          </w:p>
        </w:tc>
        <w:tc>
          <w:tcPr>
            <w:tcW w:w="3766" w:type="pct"/>
            <w:vAlign w:val="center"/>
          </w:tcPr>
          <w:p w14:paraId="44A756B4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Operacja spełnia dodatkowe warunki udzielenia wsparcia, które zostały wska</w:t>
            </w:r>
            <w:r>
              <w:rPr>
                <w:rFonts w:asciiTheme="majorHAnsi" w:hAnsiTheme="majorHAnsi"/>
                <w:sz w:val="16"/>
                <w:szCs w:val="16"/>
              </w:rPr>
              <w:t>zane w Ogłoszeniu o naborze.</w:t>
            </w:r>
          </w:p>
        </w:tc>
      </w:tr>
    </w:tbl>
    <w:p w14:paraId="5851449A" w14:textId="77777777" w:rsidR="00DE11D4" w:rsidRDefault="00DE11D4" w:rsidP="00ED1971">
      <w:pPr>
        <w:pStyle w:val="Bezodstpw"/>
      </w:pPr>
    </w:p>
    <w:p w14:paraId="3E12111D" w14:textId="77777777" w:rsidR="0073086F" w:rsidRDefault="0073086F" w:rsidP="00ED197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5"/>
        <w:gridCol w:w="1979"/>
        <w:gridCol w:w="11590"/>
      </w:tblGrid>
      <w:tr w:rsidR="00DE11D4" w:rsidRPr="005B55C3" w14:paraId="4C15E6D5" w14:textId="77777777" w:rsidTr="00DE11D4">
        <w:tc>
          <w:tcPr>
            <w:tcW w:w="152" w:type="pct"/>
            <w:shd w:val="clear" w:color="auto" w:fill="BDD6EE" w:themeFill="accent1" w:themeFillTint="66"/>
          </w:tcPr>
          <w:p w14:paraId="29083A9C" w14:textId="77777777" w:rsidR="00DE11D4" w:rsidRPr="005B55C3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707" w:type="pct"/>
            <w:shd w:val="clear" w:color="auto" w:fill="BDD6EE" w:themeFill="accent1" w:themeFillTint="66"/>
          </w:tcPr>
          <w:p w14:paraId="3BBD37E9" w14:textId="77777777" w:rsidR="00DE11D4" w:rsidRPr="005B55C3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4141" w:type="pct"/>
            <w:shd w:val="clear" w:color="auto" w:fill="BDD6EE" w:themeFill="accent1" w:themeFillTint="66"/>
          </w:tcPr>
          <w:p w14:paraId="6516A9D4" w14:textId="77777777" w:rsidR="00DE11D4" w:rsidRPr="005B55C3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FF7F10" w:rsidRPr="005B55C3" w14:paraId="20DE654B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7F454E6B" w14:textId="77777777" w:rsidR="00FF7F10" w:rsidRPr="005B55C3" w:rsidRDefault="00FF7F10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MERYTORYCZNE</w:t>
            </w:r>
          </w:p>
        </w:tc>
      </w:tr>
      <w:tr w:rsidR="00DE11D4" w:rsidRPr="005B55C3" w14:paraId="102F93BD" w14:textId="77777777" w:rsidTr="00DE11D4">
        <w:tc>
          <w:tcPr>
            <w:tcW w:w="152" w:type="pct"/>
            <w:vAlign w:val="center"/>
          </w:tcPr>
          <w:p w14:paraId="0EE0C2FE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07" w:type="pct"/>
            <w:vAlign w:val="center"/>
          </w:tcPr>
          <w:p w14:paraId="5FA54E75" w14:textId="77777777" w:rsidR="00DE11D4" w:rsidRPr="00ED1971" w:rsidRDefault="00DE11D4" w:rsidP="00A7376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Spójność informacji wykazanych w dokumentacji aplikacyjnej</w:t>
            </w:r>
          </w:p>
        </w:tc>
        <w:tc>
          <w:tcPr>
            <w:tcW w:w="4141" w:type="pct"/>
            <w:vAlign w:val="center"/>
          </w:tcPr>
          <w:p w14:paraId="63BFC395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nformacje niezbędne do dokonania oceny </w:t>
            </w:r>
            <w:r>
              <w:rPr>
                <w:rFonts w:asciiTheme="majorHAnsi" w:hAnsiTheme="majorHAnsi"/>
                <w:sz w:val="16"/>
                <w:szCs w:val="16"/>
              </w:rPr>
              <w:t>operacji i sposobu jej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zawarte 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złożonej dokumentacji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są jednoznaczne i spójne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4EBF063E" w14:textId="77777777" w:rsidR="00DE11D4" w:rsidRPr="005B55C3" w:rsidRDefault="00DE11D4" w:rsidP="0015510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Informacje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zawart</w:t>
            </w: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we wniosku i załącznikach </w:t>
            </w:r>
            <w:r>
              <w:rPr>
                <w:rFonts w:asciiTheme="majorHAnsi" w:hAnsiTheme="majorHAnsi"/>
                <w:sz w:val="16"/>
                <w:szCs w:val="16"/>
              </w:rPr>
              <w:t>umożliwiają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dokonanie oceny w ramach wymag</w:t>
            </w:r>
            <w:r>
              <w:rPr>
                <w:rFonts w:asciiTheme="majorHAnsi" w:hAnsiTheme="majorHAnsi"/>
                <w:sz w:val="16"/>
                <w:szCs w:val="16"/>
              </w:rPr>
              <w:t>anych kryteriów merytorycznych.</w:t>
            </w:r>
          </w:p>
        </w:tc>
      </w:tr>
      <w:tr w:rsidR="00DE11D4" w:rsidRPr="005B55C3" w14:paraId="3EA5EF6C" w14:textId="77777777" w:rsidTr="00DE11D4">
        <w:tc>
          <w:tcPr>
            <w:tcW w:w="152" w:type="pct"/>
            <w:vAlign w:val="center"/>
          </w:tcPr>
          <w:p w14:paraId="0C4367E5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7" w:type="pct"/>
            <w:vAlign w:val="center"/>
          </w:tcPr>
          <w:p w14:paraId="10F57271" w14:textId="77777777" w:rsidR="00DE11D4" w:rsidRPr="00ED1971" w:rsidRDefault="00DE11D4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Uzasadnienie potrzeby realizacji operacji </w:t>
            </w:r>
          </w:p>
        </w:tc>
        <w:tc>
          <w:tcPr>
            <w:tcW w:w="4141" w:type="pct"/>
            <w:vAlign w:val="center"/>
          </w:tcPr>
          <w:p w14:paraId="33342002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Wnio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skodawca wiarygodnie uzasadnił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konieczność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71BCC716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wykazał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związek celów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 celami osi/działan</w:t>
            </w:r>
            <w:r>
              <w:rPr>
                <w:rFonts w:asciiTheme="majorHAnsi" w:hAnsiTheme="majorHAnsi"/>
                <w:sz w:val="16"/>
                <w:szCs w:val="16"/>
              </w:rPr>
              <w:t>ia i dokumentami strategicznymi.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722E9971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jest zgodna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celem(-</w:t>
            </w:r>
            <w:proofErr w:type="spellStart"/>
            <w:r w:rsidRPr="00E96F86">
              <w:rPr>
                <w:rFonts w:asciiTheme="majorHAnsi" w:hAnsiTheme="majorHAnsi"/>
                <w:sz w:val="16"/>
                <w:szCs w:val="16"/>
              </w:rPr>
              <w:t>ami</w:t>
            </w:r>
            <w:proofErr w:type="spellEnd"/>
            <w:r w:rsidRPr="00E96F86">
              <w:rPr>
                <w:rFonts w:asciiTheme="majorHAnsi" w:hAnsiTheme="majorHAnsi"/>
                <w:sz w:val="16"/>
                <w:szCs w:val="16"/>
              </w:rPr>
              <w:t>) określonym</w:t>
            </w:r>
            <w:r>
              <w:rPr>
                <w:rFonts w:asciiTheme="majorHAnsi" w:hAnsiTheme="majorHAnsi"/>
                <w:sz w:val="16"/>
                <w:szCs w:val="16"/>
              </w:rPr>
              <w:t>(-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nymi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) w RPOWP 2014-2020, a jej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realizacja pozwoli na osiągnięcie zakładanych wskaźników. </w:t>
            </w:r>
          </w:p>
          <w:p w14:paraId="00C16709" w14:textId="77777777" w:rsidR="00DE11D4" w:rsidRPr="005B55C3" w:rsidRDefault="00DE11D4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nioskodawca wiarygodnie uzasadnił potrzebę finansowani</w:t>
            </w:r>
            <w:r>
              <w:rPr>
                <w:rFonts w:asciiTheme="majorHAnsi" w:hAnsiTheme="majorHAnsi"/>
                <w:sz w:val="16"/>
                <w:szCs w:val="16"/>
              </w:rPr>
              <w:t>a operacji środkami publicznymi.</w:t>
            </w:r>
          </w:p>
        </w:tc>
      </w:tr>
      <w:tr w:rsidR="00DE11D4" w:rsidRPr="005B55C3" w14:paraId="6D807A7D" w14:textId="77777777" w:rsidTr="00DE11D4">
        <w:tc>
          <w:tcPr>
            <w:tcW w:w="152" w:type="pct"/>
            <w:vAlign w:val="center"/>
          </w:tcPr>
          <w:p w14:paraId="7EDEDF2E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07" w:type="pct"/>
            <w:vAlign w:val="center"/>
          </w:tcPr>
          <w:p w14:paraId="4724E13F" w14:textId="77777777" w:rsidR="00DE11D4" w:rsidRPr="00ED1971" w:rsidRDefault="00DE11D4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Kwalifikowalność wydatków</w:t>
            </w:r>
          </w:p>
        </w:tc>
        <w:tc>
          <w:tcPr>
            <w:tcW w:w="4141" w:type="pct"/>
            <w:vAlign w:val="center"/>
          </w:tcPr>
          <w:p w14:paraId="6CE1F956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są zgodne z zasadami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 w ramach działania/konkursu.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4275513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precyzyjnie określone - są identyfikowalne i wystarczająco szczegółowe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63F7850E" w14:textId="77777777" w:rsidR="00DE11D4" w:rsidRDefault="00DE11D4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ydatki kwalifikowalne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zostały oszacowane w sposób wiarygodny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oraz są racjonalne i niezbędne do realizacji celów operacji.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29B84B0B" w14:textId="77777777" w:rsidR="00DE11D4" w:rsidRDefault="00DE11D4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Koszty kwalifikowalne operacji nie są współfinansowane w drodze wkładu z funduszy strukturalnych, Funduszu Spójności lub jakiegokolwiek innego unijnego instrumentu finansowego.</w:t>
            </w:r>
          </w:p>
          <w:p w14:paraId="1E23C07C" w14:textId="77777777" w:rsidR="00DE11D4" w:rsidRPr="005B55C3" w:rsidRDefault="00DE11D4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Planowany zakres i warunki stosowania cross-</w:t>
            </w:r>
            <w:proofErr w:type="spellStart"/>
            <w:r w:rsidRPr="00E96F86">
              <w:rPr>
                <w:rFonts w:asciiTheme="majorHAnsi" w:hAnsiTheme="majorHAnsi"/>
                <w:sz w:val="16"/>
                <w:szCs w:val="16"/>
              </w:rPr>
              <w:t>financ</w:t>
            </w:r>
            <w:r>
              <w:rPr>
                <w:rFonts w:asciiTheme="majorHAnsi" w:hAnsiTheme="majorHAnsi"/>
                <w:sz w:val="16"/>
                <w:szCs w:val="16"/>
              </w:rPr>
              <w:t>ingu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są zgodne z zapisami SZOOP (jeśli dotyczy).</w:t>
            </w:r>
          </w:p>
        </w:tc>
      </w:tr>
      <w:tr w:rsidR="00DE11D4" w:rsidRPr="005B55C3" w14:paraId="686E235A" w14:textId="77777777" w:rsidTr="00DE11D4">
        <w:tc>
          <w:tcPr>
            <w:tcW w:w="152" w:type="pct"/>
            <w:vAlign w:val="center"/>
          </w:tcPr>
          <w:p w14:paraId="74E80A3D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07" w:type="pct"/>
            <w:vAlign w:val="center"/>
          </w:tcPr>
          <w:p w14:paraId="04DDB7AE" w14:textId="77777777" w:rsidR="00DE11D4" w:rsidRPr="00ED1971" w:rsidRDefault="00DE11D4" w:rsidP="007B0DD1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techniczna operacji</w:t>
            </w:r>
          </w:p>
        </w:tc>
        <w:tc>
          <w:tcPr>
            <w:tcW w:w="4141" w:type="pct"/>
            <w:vAlign w:val="center"/>
          </w:tcPr>
          <w:p w14:paraId="48DC48E1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posiada niezbędne prawa własności, pozwolenia,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decyzje OOŚ,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licencje itp. niezbędne </w:t>
            </w:r>
            <w:r>
              <w:rPr>
                <w:rFonts w:asciiTheme="majorHAnsi" w:hAnsiTheme="majorHAnsi"/>
                <w:sz w:val="16"/>
                <w:szCs w:val="16"/>
              </w:rPr>
              <w:t>do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 (jeśli dotyczy).</w:t>
            </w:r>
          </w:p>
          <w:p w14:paraId="45E4C232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uprawdopodobnił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uzyskanie odpowiednich praw, pozwoleń, licencji itp. </w:t>
            </w:r>
            <w:r>
              <w:rPr>
                <w:rFonts w:asciiTheme="majorHAnsi" w:hAnsiTheme="majorHAnsi"/>
                <w:sz w:val="16"/>
                <w:szCs w:val="16"/>
              </w:rPr>
              <w:t>(dotyczy ich braku na etapie aplikowania) (jeśli dotyczy).</w:t>
            </w:r>
          </w:p>
          <w:p w14:paraId="73FAC590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ioskodawca posiada odpowiednie zasoby techniczne i ludzkie niezbędne do prawidłowej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 (jeśli dotyczy).</w:t>
            </w:r>
          </w:p>
          <w:p w14:paraId="767A1780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wiarygodnie opisał sposób pozysk</w:t>
            </w:r>
            <w:r>
              <w:rPr>
                <w:rFonts w:asciiTheme="majorHAnsi" w:hAnsiTheme="majorHAnsi"/>
                <w:sz w:val="16"/>
                <w:szCs w:val="16"/>
              </w:rPr>
              <w:t>ania tych zasobów (dotyczy ich braku na etapie aplikowania) (jeśli dotyczy).</w:t>
            </w:r>
          </w:p>
          <w:p w14:paraId="44E482CF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Harmonogram realizacji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jest racjonalny i wykonalny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0D7B1C0A" w14:textId="77777777" w:rsidR="00DE11D4" w:rsidRPr="005B55C3" w:rsidRDefault="00DE11D4" w:rsidP="001211E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został</w:t>
            </w:r>
            <w:r>
              <w:rPr>
                <w:rFonts w:asciiTheme="majorHAnsi" w:hAnsiTheme="majorHAnsi"/>
                <w:sz w:val="16"/>
                <w:szCs w:val="16"/>
              </w:rPr>
              <w:t>a ukończona lub zrealizowana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, zgodnie z Art. 65 u</w:t>
            </w:r>
            <w:r>
              <w:rPr>
                <w:rFonts w:asciiTheme="majorHAnsi" w:hAnsiTheme="majorHAnsi"/>
                <w:sz w:val="16"/>
                <w:szCs w:val="16"/>
              </w:rPr>
              <w:t>st. 6 Rozporządzenia 1303/2013 - przed złożeniem wniosku.</w:t>
            </w:r>
          </w:p>
        </w:tc>
      </w:tr>
      <w:tr w:rsidR="00DE11D4" w:rsidRPr="005B55C3" w14:paraId="60DAF655" w14:textId="77777777" w:rsidTr="00DE11D4">
        <w:tc>
          <w:tcPr>
            <w:tcW w:w="152" w:type="pct"/>
            <w:vAlign w:val="center"/>
          </w:tcPr>
          <w:p w14:paraId="644F10E7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7" w:type="pct"/>
            <w:vAlign w:val="center"/>
          </w:tcPr>
          <w:p w14:paraId="48486C9F" w14:textId="77777777" w:rsidR="00DE11D4" w:rsidRPr="00ED1971" w:rsidRDefault="00DE11D4" w:rsidP="005B55C3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finansowa operacji</w:t>
            </w:r>
          </w:p>
        </w:tc>
        <w:tc>
          <w:tcPr>
            <w:tcW w:w="4141" w:type="pct"/>
            <w:vAlign w:val="center"/>
          </w:tcPr>
          <w:p w14:paraId="1D7BEF86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rognozy finansowe zostały sporządzone zgodnie z zasadami określonymi w </w:t>
            </w:r>
            <w:r>
              <w:rPr>
                <w:rFonts w:asciiTheme="majorHAnsi" w:hAnsiTheme="majorHAnsi"/>
                <w:sz w:val="16"/>
                <w:szCs w:val="16"/>
              </w:rPr>
              <w:t>Ogłoszeniu o naborze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zawieraj</w:t>
            </w:r>
            <w:r>
              <w:rPr>
                <w:rFonts w:asciiTheme="majorHAnsi" w:hAnsiTheme="majorHAnsi"/>
                <w:sz w:val="16"/>
                <w:szCs w:val="16"/>
              </w:rPr>
              <w:t>ą istotnych błędów rachunkowych.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6A0A067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prognozach finansowych prawidłowo ujęto wszystkie istotne finansowe elementy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i wiarygodnie uzasadniono przyjęte wielkości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(wartość przychodów, kosztów, składników majątku i pasywów)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4B365626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Ź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ródła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jednoznaczne oraz wiarygodne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7E93DB9F" w14:textId="77777777" w:rsidR="00DE11D4" w:rsidRPr="005B55C3" w:rsidRDefault="00DE11D4" w:rsidP="003E1CC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apewniona jest płynność finansowa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</w:tc>
      </w:tr>
      <w:tr w:rsidR="00DE11D4" w:rsidRPr="005B55C3" w14:paraId="1DC09CDB" w14:textId="77777777" w:rsidTr="00DE11D4">
        <w:tc>
          <w:tcPr>
            <w:tcW w:w="152" w:type="pct"/>
            <w:vAlign w:val="center"/>
          </w:tcPr>
          <w:p w14:paraId="4B29043A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07" w:type="pct"/>
            <w:vAlign w:val="center"/>
          </w:tcPr>
          <w:p w14:paraId="7F940DBE" w14:textId="77777777" w:rsidR="00DE11D4" w:rsidRPr="00ED1971" w:rsidRDefault="00DE11D4" w:rsidP="00687D1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Trwałość operacji </w:t>
            </w:r>
          </w:p>
        </w:tc>
        <w:tc>
          <w:tcPr>
            <w:tcW w:w="4141" w:type="pct"/>
            <w:vAlign w:val="center"/>
          </w:tcPr>
          <w:p w14:paraId="6DE028B5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dokonał analizy czynników ryzyka dotyczących utrzymania trwałości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4B869D2B" w14:textId="77777777" w:rsidR="00DE11D4" w:rsidRPr="005B55C3" w:rsidRDefault="00DE11D4" w:rsidP="00ED197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przedstawionych przez Wnioskodawcę dokumentów wynika, że cele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zostaną utrzymane po zakończeniu realizacji oraz że </w:t>
            </w:r>
            <w:r>
              <w:rPr>
                <w:rFonts w:asciiTheme="majorHAnsi" w:hAnsiTheme="majorHAnsi"/>
                <w:sz w:val="16"/>
                <w:szCs w:val="16"/>
              </w:rPr>
              <w:t>operacja nie będzie poddana znaczącym modyfikacjom.</w:t>
            </w:r>
          </w:p>
        </w:tc>
      </w:tr>
      <w:tr w:rsidR="00DE11D4" w:rsidRPr="005B55C3" w14:paraId="154D46D8" w14:textId="77777777" w:rsidTr="00DE11D4">
        <w:tc>
          <w:tcPr>
            <w:tcW w:w="152" w:type="pct"/>
            <w:vAlign w:val="center"/>
          </w:tcPr>
          <w:p w14:paraId="014E3815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707" w:type="pct"/>
            <w:vAlign w:val="center"/>
          </w:tcPr>
          <w:p w14:paraId="30CA2BC9" w14:textId="77777777" w:rsidR="00DE11D4" w:rsidRPr="00ED1971" w:rsidRDefault="00DE11D4" w:rsidP="0050477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Zgodność operacji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z zasadami horyzontalnymi </w:t>
            </w:r>
          </w:p>
        </w:tc>
        <w:tc>
          <w:tcPr>
            <w:tcW w:w="4141" w:type="pct"/>
            <w:vAlign w:val="center"/>
          </w:tcPr>
          <w:p w14:paraId="56FE93AA" w14:textId="77777777" w:rsidR="00DE11D4" w:rsidRPr="005B55C3" w:rsidRDefault="00DE11D4" w:rsidP="001211E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Wpływ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na realizację wszystkich zasad horyzontalnych (zrównoważony rozwój, równość szans i zapobieganie dyskryminacji, równość płci, przeciwdziałanie zmianom klimatu i ład przestrzenny, współpraca) </w:t>
            </w:r>
            <w:r>
              <w:rPr>
                <w:rFonts w:asciiTheme="majorHAnsi" w:hAnsiTheme="majorHAnsi"/>
                <w:sz w:val="16"/>
                <w:szCs w:val="16"/>
              </w:rPr>
              <w:t>wymienionych</w:t>
            </w:r>
            <w:r w:rsidRPr="00504771">
              <w:rPr>
                <w:rFonts w:asciiTheme="majorHAnsi" w:hAnsiTheme="majorHAnsi"/>
                <w:sz w:val="16"/>
                <w:szCs w:val="16"/>
              </w:rPr>
              <w:t xml:space="preserve"> w art. 7 i 8 Rozporządzenia Parlamentu Europejskiego i Rady (UE) nr 1303/2013 oraz w RPOWP na lata 2014-2020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neutralny lub pozytywny.</w:t>
            </w:r>
          </w:p>
        </w:tc>
      </w:tr>
      <w:tr w:rsidR="00DE11D4" w:rsidRPr="005B55C3" w14:paraId="18245422" w14:textId="77777777" w:rsidTr="00DE11D4">
        <w:tc>
          <w:tcPr>
            <w:tcW w:w="152" w:type="pct"/>
            <w:vAlign w:val="center"/>
          </w:tcPr>
          <w:p w14:paraId="50A395D3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7" w:type="pct"/>
            <w:vAlign w:val="center"/>
          </w:tcPr>
          <w:p w14:paraId="2EB792D3" w14:textId="77777777" w:rsidR="00DE11D4" w:rsidRPr="00ED1971" w:rsidRDefault="00DE11D4" w:rsidP="0050477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Pomoc publiczna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(jeśli dotyczy)</w:t>
            </w:r>
          </w:p>
        </w:tc>
        <w:tc>
          <w:tcPr>
            <w:tcW w:w="4141" w:type="pct"/>
            <w:vAlign w:val="center"/>
          </w:tcPr>
          <w:p w14:paraId="538873F4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Przeprowadzono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test pomocy public</w:t>
            </w:r>
            <w:r>
              <w:rPr>
                <w:rFonts w:asciiTheme="majorHAnsi" w:hAnsiTheme="majorHAnsi"/>
                <w:sz w:val="16"/>
                <w:szCs w:val="16"/>
              </w:rPr>
              <w:t>znej i prawidłowo zakwalifikowano operację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pod względem występowania pom</w:t>
            </w:r>
            <w:r>
              <w:rPr>
                <w:rFonts w:asciiTheme="majorHAnsi" w:hAnsiTheme="majorHAnsi"/>
                <w:sz w:val="16"/>
                <w:szCs w:val="16"/>
              </w:rPr>
              <w:t>ocy publicznej (jeśli dotyczy).</w:t>
            </w:r>
          </w:p>
          <w:p w14:paraId="34D54689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Zastosowano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właściwe rozporządzenie/rozporządzenia pomocowe w przypadku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gdy </w:t>
            </w:r>
            <w:r>
              <w:rPr>
                <w:rFonts w:asciiTheme="majorHAnsi" w:hAnsiTheme="majorHAnsi"/>
                <w:sz w:val="16"/>
                <w:szCs w:val="16"/>
              </w:rPr>
              <w:t>operacja jest objęta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</w:t>
            </w:r>
            <w:r>
              <w:rPr>
                <w:rFonts w:asciiTheme="majorHAnsi" w:hAnsiTheme="majorHAnsi"/>
                <w:sz w:val="16"/>
                <w:szCs w:val="16"/>
              </w:rPr>
              <w:t>mocą publiczną (jeśli dotyczy).</w:t>
            </w:r>
          </w:p>
          <w:p w14:paraId="74FFC903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 i operacja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spełnia wszystkie wymogi wynikające z rozporządzeń pomocowych krajo</w:t>
            </w:r>
            <w:r>
              <w:rPr>
                <w:rFonts w:asciiTheme="majorHAnsi" w:hAnsiTheme="majorHAnsi"/>
                <w:sz w:val="16"/>
                <w:szCs w:val="16"/>
              </w:rPr>
              <w:t>wych i unijnych (jeśli dotyczy).</w:t>
            </w:r>
          </w:p>
        </w:tc>
      </w:tr>
    </w:tbl>
    <w:p w14:paraId="6F1B7835" w14:textId="77777777" w:rsidR="00751AA5" w:rsidRDefault="00751AA5" w:rsidP="00A3069F">
      <w:pPr>
        <w:pStyle w:val="Bezodstpw"/>
      </w:pPr>
    </w:p>
    <w:p w14:paraId="56275AA7" w14:textId="77777777" w:rsidR="0073086F" w:rsidRDefault="0073086F" w:rsidP="00A3069F">
      <w:pPr>
        <w:pStyle w:val="Bezodstpw"/>
      </w:pPr>
    </w:p>
    <w:p w14:paraId="3ECD9FB2" w14:textId="77777777" w:rsidR="0073086F" w:rsidRDefault="0073086F" w:rsidP="00A3069F">
      <w:pPr>
        <w:pStyle w:val="Bezodstpw"/>
      </w:pPr>
    </w:p>
    <w:p w14:paraId="71744022" w14:textId="77777777" w:rsidR="0073086F" w:rsidRDefault="0073086F" w:rsidP="00A3069F">
      <w:pPr>
        <w:pStyle w:val="Bezodstpw"/>
      </w:pPr>
    </w:p>
    <w:tbl>
      <w:tblPr>
        <w:tblStyle w:val="Tabela-Siatka4"/>
        <w:tblW w:w="5000" w:type="pct"/>
        <w:tblLook w:val="04A0" w:firstRow="1" w:lastRow="0" w:firstColumn="1" w:lastColumn="0" w:noHBand="0" w:noVBand="1"/>
      </w:tblPr>
      <w:tblGrid>
        <w:gridCol w:w="426"/>
        <w:gridCol w:w="3028"/>
        <w:gridCol w:w="10540"/>
      </w:tblGrid>
      <w:tr w:rsidR="00F8525E" w:rsidRPr="00F8525E" w14:paraId="0CDC573E" w14:textId="77777777" w:rsidTr="00F8525E">
        <w:tc>
          <w:tcPr>
            <w:tcW w:w="152" w:type="pct"/>
            <w:shd w:val="clear" w:color="auto" w:fill="BDD6EE" w:themeFill="accent1" w:themeFillTint="66"/>
          </w:tcPr>
          <w:p w14:paraId="765EF0C0" w14:textId="77777777" w:rsidR="00F8525E" w:rsidRPr="00F8525E" w:rsidRDefault="00F8525E" w:rsidP="00F8525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3346DFC6" w14:textId="77777777" w:rsidR="00F8525E" w:rsidRPr="00F8525E" w:rsidRDefault="00F8525E" w:rsidP="00F8525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14:paraId="410389AB" w14:textId="77777777" w:rsidR="00F8525E" w:rsidRPr="00F8525E" w:rsidRDefault="00F8525E" w:rsidP="00F8525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Definicja</w:t>
            </w:r>
          </w:p>
        </w:tc>
      </w:tr>
      <w:tr w:rsidR="00F8525E" w:rsidRPr="00F8525E" w14:paraId="62E852F5" w14:textId="77777777" w:rsidTr="00CF3B77">
        <w:tc>
          <w:tcPr>
            <w:tcW w:w="5000" w:type="pct"/>
            <w:gridSpan w:val="3"/>
            <w:shd w:val="clear" w:color="auto" w:fill="323E4F" w:themeFill="text2" w:themeFillShade="BF"/>
          </w:tcPr>
          <w:p w14:paraId="7C0B91E1" w14:textId="77777777" w:rsidR="00F8525E" w:rsidRPr="00F8525E" w:rsidRDefault="00F8525E" w:rsidP="00F8525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SPECYFICZNE – TYP nr 9 (Rewitalizacja małej skali)</w:t>
            </w:r>
          </w:p>
        </w:tc>
      </w:tr>
      <w:tr w:rsidR="00F8525E" w:rsidRPr="00F8525E" w14:paraId="0C3281F2" w14:textId="77777777" w:rsidTr="00F8525E">
        <w:tc>
          <w:tcPr>
            <w:tcW w:w="152" w:type="pct"/>
            <w:vAlign w:val="center"/>
          </w:tcPr>
          <w:p w14:paraId="05C36257" w14:textId="77777777" w:rsidR="00F8525E" w:rsidRPr="00F8525E" w:rsidRDefault="00F8525E" w:rsidP="00F8525E">
            <w:pPr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33A05536" w14:textId="77777777" w:rsidR="00F8525E" w:rsidRPr="00F8525E" w:rsidRDefault="00F8525E" w:rsidP="00F8525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 xml:space="preserve">Analiza potrzeb </w:t>
            </w:r>
          </w:p>
        </w:tc>
        <w:tc>
          <w:tcPr>
            <w:tcW w:w="3766" w:type="pct"/>
            <w:vAlign w:val="center"/>
          </w:tcPr>
          <w:p w14:paraId="28F1B589" w14:textId="77777777" w:rsidR="00F8525E" w:rsidRPr="00F8525E" w:rsidRDefault="00F8525E" w:rsidP="00F8525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Operacja bezpośrednio wpływa na poprawę zdiagnozowanych w analizie społeczno-gospodarczej i urbanistycznej sytuacji problemowych na rewitalizowanym obszarze.</w:t>
            </w:r>
          </w:p>
        </w:tc>
      </w:tr>
      <w:tr w:rsidR="00F8525E" w:rsidRPr="00F8525E" w14:paraId="0DCAAA31" w14:textId="77777777" w:rsidTr="00F8525E">
        <w:tc>
          <w:tcPr>
            <w:tcW w:w="152" w:type="pct"/>
            <w:vAlign w:val="center"/>
          </w:tcPr>
          <w:p w14:paraId="08AFD19F" w14:textId="77777777" w:rsidR="00F8525E" w:rsidRPr="00F8525E" w:rsidRDefault="00F8525E" w:rsidP="00F8525E">
            <w:pPr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14:paraId="5C0976C9" w14:textId="77777777" w:rsidR="00F8525E" w:rsidRPr="00F8525E" w:rsidRDefault="00F8525E" w:rsidP="00F8525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Lokalizacja inwestycji (jeśli dotyczy)</w:t>
            </w:r>
          </w:p>
        </w:tc>
        <w:tc>
          <w:tcPr>
            <w:tcW w:w="3766" w:type="pct"/>
            <w:vAlign w:val="center"/>
          </w:tcPr>
          <w:p w14:paraId="721ED56F" w14:textId="77777777" w:rsidR="00F8525E" w:rsidRPr="00F8525E" w:rsidRDefault="00F8525E" w:rsidP="00F8525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W przypadku realizacji operacji w mieście powiatowym:</w:t>
            </w:r>
          </w:p>
          <w:p w14:paraId="23EEEA0E" w14:textId="77777777" w:rsidR="00F8525E" w:rsidRPr="00F8525E" w:rsidRDefault="00F8525E" w:rsidP="00F8525E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Całkowita wartość kosztów nie przekracza 1 mln zł;</w:t>
            </w:r>
          </w:p>
          <w:p w14:paraId="1F95CFC3" w14:textId="77777777" w:rsidR="00F8525E" w:rsidRPr="00F8525E" w:rsidRDefault="00F8525E" w:rsidP="00F8525E">
            <w:pPr>
              <w:numPr>
                <w:ilvl w:val="0"/>
                <w:numId w:val="2"/>
              </w:numPr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Operacja spełnia definicję projektów rewitalizacyjnych określoną w Wytycznych w zakresie rewitalizacji w programach operacyjnych na latach 2014-2020.</w:t>
            </w:r>
          </w:p>
        </w:tc>
      </w:tr>
      <w:tr w:rsidR="00F8525E" w:rsidRPr="00F8525E" w14:paraId="34F35DFD" w14:textId="77777777" w:rsidTr="00F8525E">
        <w:tc>
          <w:tcPr>
            <w:tcW w:w="152" w:type="pct"/>
            <w:vAlign w:val="center"/>
          </w:tcPr>
          <w:p w14:paraId="32EFC7A8" w14:textId="77777777" w:rsidR="00F8525E" w:rsidRPr="00F8525E" w:rsidRDefault="00F8525E" w:rsidP="00F8525E">
            <w:pPr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14:paraId="33CB582A" w14:textId="77777777" w:rsidR="00F8525E" w:rsidRPr="00F8525E" w:rsidRDefault="00F8525E" w:rsidP="00F8525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Zgodność operacji z zapisami lokalnego programu rewitalizacji lub dokumentami równoważnymi w zakresie rewitalizacji  (jeśli dotyczy)</w:t>
            </w:r>
          </w:p>
        </w:tc>
        <w:tc>
          <w:tcPr>
            <w:tcW w:w="3766" w:type="pct"/>
            <w:vAlign w:val="center"/>
          </w:tcPr>
          <w:p w14:paraId="1B021ED3" w14:textId="77777777" w:rsidR="00F8525E" w:rsidRPr="00F8525E" w:rsidRDefault="00F8525E" w:rsidP="00F8525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Operacja jest ujęta we właściwym Gminnym/Lokalnym Programie Rewitalizacji lub w dokumentach równoważnych w zakresie rewitalizacji pozytywnie zaopiniowanym/-</w:t>
            </w:r>
            <w:proofErr w:type="spellStart"/>
            <w:r w:rsidRPr="00F8525E">
              <w:rPr>
                <w:rFonts w:asciiTheme="majorHAnsi" w:hAnsiTheme="majorHAnsi"/>
                <w:sz w:val="16"/>
                <w:szCs w:val="16"/>
              </w:rPr>
              <w:t>ych</w:t>
            </w:r>
            <w:proofErr w:type="spellEnd"/>
            <w:r w:rsidRPr="00F8525E">
              <w:rPr>
                <w:rFonts w:asciiTheme="majorHAnsi" w:hAnsiTheme="majorHAnsi"/>
                <w:sz w:val="16"/>
                <w:szCs w:val="16"/>
              </w:rPr>
              <w:t xml:space="preserve">  podczas jego oceny przez IZ RPO.</w:t>
            </w:r>
          </w:p>
        </w:tc>
      </w:tr>
      <w:tr w:rsidR="00F8525E" w:rsidRPr="00F8525E" w14:paraId="608CA478" w14:textId="77777777" w:rsidTr="00F8525E">
        <w:tc>
          <w:tcPr>
            <w:tcW w:w="152" w:type="pct"/>
            <w:vAlign w:val="center"/>
          </w:tcPr>
          <w:p w14:paraId="776989C0" w14:textId="77777777" w:rsidR="00F8525E" w:rsidRPr="00F8525E" w:rsidRDefault="00F8525E" w:rsidP="00F8525E">
            <w:pPr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14:paraId="26D67899" w14:textId="77777777" w:rsidR="00F8525E" w:rsidRPr="00F8525E" w:rsidRDefault="00F8525E" w:rsidP="00F8525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Operacja realizowana jest w obszarze kultury oraz nie przekracza wysokości 2 mln euro kosztów kwalifikowalnych (jeśli dotyczy)</w:t>
            </w:r>
          </w:p>
        </w:tc>
        <w:tc>
          <w:tcPr>
            <w:tcW w:w="3766" w:type="pct"/>
            <w:vAlign w:val="center"/>
          </w:tcPr>
          <w:p w14:paraId="0CDD4427" w14:textId="77777777" w:rsidR="00F8525E" w:rsidRPr="00F8525E" w:rsidRDefault="00F8525E" w:rsidP="00F8525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 xml:space="preserve">Operacja dotyczy inwestycji w zakresie kultury, a jej wartość ogranicza się do infrastruktury małej skali (operacje o wartości nie większej niż 2 mln euro kosztów kwalifikowalnych). </w:t>
            </w:r>
          </w:p>
        </w:tc>
      </w:tr>
      <w:tr w:rsidR="00F8525E" w:rsidRPr="00F8525E" w14:paraId="00417543" w14:textId="77777777" w:rsidTr="00F8525E">
        <w:tc>
          <w:tcPr>
            <w:tcW w:w="152" w:type="pct"/>
            <w:vAlign w:val="center"/>
          </w:tcPr>
          <w:p w14:paraId="0E8E6EE8" w14:textId="77777777" w:rsidR="00F8525E" w:rsidRPr="00F8525E" w:rsidRDefault="00F8525E" w:rsidP="00F8525E">
            <w:pPr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14:paraId="09416F8F" w14:textId="77777777" w:rsidR="00F8525E" w:rsidRPr="00F8525E" w:rsidRDefault="00F8525E" w:rsidP="00F8525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Przedmiot operacji</w:t>
            </w:r>
          </w:p>
        </w:tc>
        <w:tc>
          <w:tcPr>
            <w:tcW w:w="3766" w:type="pct"/>
            <w:vAlign w:val="center"/>
          </w:tcPr>
          <w:p w14:paraId="2E617A0C" w14:textId="77777777" w:rsidR="00F8525E" w:rsidRPr="00F8525E" w:rsidRDefault="00F8525E" w:rsidP="00F8525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Operacja nie dotyczy wyłącznie remontu/modernizacji/przebudowy obiektu bez wpływu na rozwiązanie zdiagnozowanych problemów grupy docelowej.</w:t>
            </w:r>
          </w:p>
        </w:tc>
      </w:tr>
      <w:tr w:rsidR="00F8525E" w:rsidRPr="00F8525E" w14:paraId="18C37197" w14:textId="77777777" w:rsidTr="00F8525E">
        <w:tc>
          <w:tcPr>
            <w:tcW w:w="152" w:type="pct"/>
            <w:vAlign w:val="center"/>
          </w:tcPr>
          <w:p w14:paraId="6A3C28EF" w14:textId="77777777" w:rsidR="00F8525E" w:rsidRPr="00F8525E" w:rsidRDefault="00F8525E" w:rsidP="00F8525E">
            <w:pPr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14:paraId="20FB4F5D" w14:textId="77777777" w:rsidR="00F8525E" w:rsidRPr="00F8525E" w:rsidRDefault="00F8525E" w:rsidP="00F8525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Realizacja zasady projektowania uniwersalnego</w:t>
            </w:r>
          </w:p>
        </w:tc>
        <w:tc>
          <w:tcPr>
            <w:tcW w:w="3766" w:type="pct"/>
            <w:vAlign w:val="center"/>
          </w:tcPr>
          <w:p w14:paraId="64207248" w14:textId="77777777" w:rsidR="00F8525E" w:rsidRPr="00F8525E" w:rsidRDefault="00F8525E" w:rsidP="00F8525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Przewidziano rozwiązania umożliwiające pełne korzystanie z przekształconej powierzchni publicznej przez osoby z niepełnosprawnością, osoby z małymi dziećmi oraz osoby starsze.</w:t>
            </w:r>
          </w:p>
        </w:tc>
      </w:tr>
    </w:tbl>
    <w:p w14:paraId="1D4DEEBF" w14:textId="77777777" w:rsidR="00696D54" w:rsidRDefault="00696D54" w:rsidP="00A3069F">
      <w:pPr>
        <w:pStyle w:val="Bezodstpw"/>
      </w:pPr>
    </w:p>
    <w:p w14:paraId="2E033C82" w14:textId="77777777" w:rsidR="00460BC5" w:rsidRDefault="00460BC5" w:rsidP="00460BC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3BA1D57" w14:textId="77777777" w:rsidR="003B0C84" w:rsidRDefault="003B0C84" w:rsidP="00D84924"/>
    <w:sectPr w:rsidR="003B0C84" w:rsidSect="0073086F">
      <w:footerReference w:type="default" r:id="rId8"/>
      <w:headerReference w:type="first" r:id="rId9"/>
      <w:footerReference w:type="first" r:id="rId10"/>
      <w:footnotePr>
        <w:numStart w:val="127"/>
      </w:footnotePr>
      <w:pgSz w:w="16838" w:h="11906" w:orient="landscape"/>
      <w:pgMar w:top="1135" w:right="1417" w:bottom="1135" w:left="141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029BF" w14:textId="77777777" w:rsidR="00AA76EB" w:rsidRDefault="00AA76EB" w:rsidP="00E96F86">
      <w:pPr>
        <w:spacing w:after="0" w:line="240" w:lineRule="auto"/>
      </w:pPr>
      <w:r>
        <w:separator/>
      </w:r>
    </w:p>
  </w:endnote>
  <w:endnote w:type="continuationSeparator" w:id="0">
    <w:p w14:paraId="2DF934A4" w14:textId="77777777" w:rsidR="00AA76EB" w:rsidRDefault="00AA76EB" w:rsidP="00E9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D8A72" w14:textId="0620C3B9" w:rsidR="005C0719" w:rsidRPr="004B3470" w:rsidRDefault="001D74AB">
    <w:pPr>
      <w:pStyle w:val="Stopka"/>
      <w:jc w:val="right"/>
      <w:rPr>
        <w:rFonts w:ascii="Times New Roman" w:hAnsi="Times New Roman"/>
        <w:sz w:val="16"/>
      </w:rPr>
    </w:pPr>
    <w:r w:rsidRPr="004B3470">
      <w:rPr>
        <w:rFonts w:ascii="Times New Roman" w:hAnsi="Times New Roman"/>
        <w:sz w:val="16"/>
      </w:rPr>
      <w:fldChar w:fldCharType="begin"/>
    </w:r>
    <w:r w:rsidRPr="004B3470">
      <w:rPr>
        <w:rFonts w:ascii="Times New Roman" w:hAnsi="Times New Roman"/>
        <w:sz w:val="16"/>
      </w:rPr>
      <w:instrText xml:space="preserve"> PAGE   \* MERGEFORMAT </w:instrText>
    </w:r>
    <w:r w:rsidRPr="004B3470">
      <w:rPr>
        <w:rFonts w:ascii="Times New Roman" w:hAnsi="Times New Roman"/>
        <w:sz w:val="16"/>
      </w:rPr>
      <w:fldChar w:fldCharType="separate"/>
    </w:r>
    <w:r w:rsidR="00575715">
      <w:rPr>
        <w:rFonts w:ascii="Times New Roman" w:hAnsi="Times New Roman"/>
        <w:noProof/>
        <w:sz w:val="16"/>
      </w:rPr>
      <w:t>3</w:t>
    </w:r>
    <w:r w:rsidRPr="004B3470">
      <w:rPr>
        <w:rFonts w:ascii="Times New Roman" w:hAnsi="Times New Roman"/>
        <w:sz w:val="16"/>
      </w:rPr>
      <w:fldChar w:fldCharType="end"/>
    </w:r>
  </w:p>
  <w:p w14:paraId="54C5130D" w14:textId="77777777" w:rsidR="005C0719" w:rsidRDefault="00AA76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4835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AF357F" w14:textId="08CB3699" w:rsidR="003825E2" w:rsidRPr="003825E2" w:rsidRDefault="003825E2">
        <w:pPr>
          <w:pStyle w:val="Stopka"/>
          <w:jc w:val="right"/>
          <w:rPr>
            <w:rFonts w:ascii="Times New Roman" w:hAnsi="Times New Roman" w:cs="Times New Roman"/>
          </w:rPr>
        </w:pPr>
        <w:r w:rsidRPr="003825E2">
          <w:rPr>
            <w:rFonts w:ascii="Times New Roman" w:hAnsi="Times New Roman" w:cs="Times New Roman"/>
          </w:rPr>
          <w:fldChar w:fldCharType="begin"/>
        </w:r>
        <w:r w:rsidRPr="003825E2">
          <w:rPr>
            <w:rFonts w:ascii="Times New Roman" w:hAnsi="Times New Roman" w:cs="Times New Roman"/>
          </w:rPr>
          <w:instrText>PAGE   \* MERGEFORMAT</w:instrText>
        </w:r>
        <w:r w:rsidRPr="003825E2">
          <w:rPr>
            <w:rFonts w:ascii="Times New Roman" w:hAnsi="Times New Roman" w:cs="Times New Roman"/>
          </w:rPr>
          <w:fldChar w:fldCharType="separate"/>
        </w:r>
        <w:r w:rsidR="00575715">
          <w:rPr>
            <w:rFonts w:ascii="Times New Roman" w:hAnsi="Times New Roman" w:cs="Times New Roman"/>
            <w:noProof/>
          </w:rPr>
          <w:t>1</w:t>
        </w:r>
        <w:r w:rsidRPr="003825E2">
          <w:rPr>
            <w:rFonts w:ascii="Times New Roman" w:hAnsi="Times New Roman" w:cs="Times New Roman"/>
          </w:rPr>
          <w:fldChar w:fldCharType="end"/>
        </w:r>
      </w:p>
    </w:sdtContent>
  </w:sdt>
  <w:p w14:paraId="153CEFF0" w14:textId="77777777" w:rsidR="005C0719" w:rsidRDefault="00AA7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6D38B" w14:textId="77777777" w:rsidR="00AA76EB" w:rsidRDefault="00AA76EB" w:rsidP="00E96F86">
      <w:pPr>
        <w:spacing w:after="0" w:line="240" w:lineRule="auto"/>
      </w:pPr>
      <w:r>
        <w:separator/>
      </w:r>
    </w:p>
  </w:footnote>
  <w:footnote w:type="continuationSeparator" w:id="0">
    <w:p w14:paraId="5BE0897F" w14:textId="77777777" w:rsidR="00AA76EB" w:rsidRDefault="00AA76EB" w:rsidP="00E9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50349" w14:textId="077A20AD" w:rsidR="005C0719" w:rsidRPr="001B281E" w:rsidRDefault="004A0267" w:rsidP="002A3545">
    <w:pPr>
      <w:pStyle w:val="Nagwek"/>
      <w:jc w:val="center"/>
    </w:pPr>
    <w:r w:rsidRPr="004A0267">
      <w:rPr>
        <w:noProof/>
        <w:lang w:eastAsia="pl-PL"/>
      </w:rPr>
      <w:drawing>
        <wp:inline distT="0" distB="0" distL="0" distR="0" wp14:anchorId="4A97A0DE" wp14:editId="740B2C10">
          <wp:extent cx="6583680" cy="586800"/>
          <wp:effectExtent l="0" t="0" r="7620" b="3810"/>
          <wp:docPr id="22" name="Obraz 22" descr="C:\Users\alicja.zywno\AppData\Local\Microsoft\Windows\Temporary Internet Files\Content.IE5\G44A1HG0\Zestaw+logotypĂłw+kolorowych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.zywno\AppData\Local\Microsoft\Windows\Temporary Internet Files\Content.IE5\G44A1HG0\Zestaw+logotypĂłw+kolorowych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432" cy="59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EC6"/>
    <w:multiLevelType w:val="hybridMultilevel"/>
    <w:tmpl w:val="F6409BA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7E6"/>
    <w:multiLevelType w:val="hybridMultilevel"/>
    <w:tmpl w:val="0F92D984"/>
    <w:lvl w:ilvl="0" w:tplc="5D98E7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F117F5"/>
    <w:multiLevelType w:val="hybridMultilevel"/>
    <w:tmpl w:val="AD9CD718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1733"/>
    <w:multiLevelType w:val="hybridMultilevel"/>
    <w:tmpl w:val="A48E8B60"/>
    <w:lvl w:ilvl="0" w:tplc="9648F70A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 w15:restartNumberingAfterBreak="0">
    <w:nsid w:val="21C83AE4"/>
    <w:multiLevelType w:val="hybridMultilevel"/>
    <w:tmpl w:val="DA9C1586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545D"/>
    <w:multiLevelType w:val="hybridMultilevel"/>
    <w:tmpl w:val="5F1626A4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22B0"/>
    <w:multiLevelType w:val="hybridMultilevel"/>
    <w:tmpl w:val="65480B6E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330FE"/>
    <w:multiLevelType w:val="hybridMultilevel"/>
    <w:tmpl w:val="5FD623F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57BC0"/>
    <w:multiLevelType w:val="multilevel"/>
    <w:tmpl w:val="4E58EF3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86350BC"/>
    <w:multiLevelType w:val="hybridMultilevel"/>
    <w:tmpl w:val="09509CC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31A5E"/>
    <w:multiLevelType w:val="hybridMultilevel"/>
    <w:tmpl w:val="607E4EC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37CDA"/>
    <w:multiLevelType w:val="hybridMultilevel"/>
    <w:tmpl w:val="005C1594"/>
    <w:lvl w:ilvl="0" w:tplc="CCA8026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1525"/>
    <w:multiLevelType w:val="hybridMultilevel"/>
    <w:tmpl w:val="6F2E9C8A"/>
    <w:lvl w:ilvl="0" w:tplc="06227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62129"/>
    <w:multiLevelType w:val="hybridMultilevel"/>
    <w:tmpl w:val="A58C5840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12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D7A79"/>
    <w:rsid w:val="00014385"/>
    <w:rsid w:val="00027D67"/>
    <w:rsid w:val="00034F7C"/>
    <w:rsid w:val="00035F4E"/>
    <w:rsid w:val="00071EDF"/>
    <w:rsid w:val="000741AE"/>
    <w:rsid w:val="00085A67"/>
    <w:rsid w:val="00093585"/>
    <w:rsid w:val="00110C82"/>
    <w:rsid w:val="001162F2"/>
    <w:rsid w:val="001211E3"/>
    <w:rsid w:val="00155107"/>
    <w:rsid w:val="0017145A"/>
    <w:rsid w:val="001A012E"/>
    <w:rsid w:val="001A453E"/>
    <w:rsid w:val="001B7905"/>
    <w:rsid w:val="001D3981"/>
    <w:rsid w:val="001D556D"/>
    <w:rsid w:val="001D74AB"/>
    <w:rsid w:val="001F1D31"/>
    <w:rsid w:val="00224DF8"/>
    <w:rsid w:val="0026170A"/>
    <w:rsid w:val="00280413"/>
    <w:rsid w:val="00281F51"/>
    <w:rsid w:val="00284B55"/>
    <w:rsid w:val="002A7C25"/>
    <w:rsid w:val="002D7A79"/>
    <w:rsid w:val="002E4E06"/>
    <w:rsid w:val="002F00BA"/>
    <w:rsid w:val="00325555"/>
    <w:rsid w:val="00337BC2"/>
    <w:rsid w:val="003711AD"/>
    <w:rsid w:val="003751AF"/>
    <w:rsid w:val="00382003"/>
    <w:rsid w:val="003825E2"/>
    <w:rsid w:val="0039438A"/>
    <w:rsid w:val="003B0C84"/>
    <w:rsid w:val="003D1C45"/>
    <w:rsid w:val="003D245E"/>
    <w:rsid w:val="003E1CCC"/>
    <w:rsid w:val="003F03FF"/>
    <w:rsid w:val="004075E8"/>
    <w:rsid w:val="00413C72"/>
    <w:rsid w:val="00424AF8"/>
    <w:rsid w:val="00446D0D"/>
    <w:rsid w:val="00460BC5"/>
    <w:rsid w:val="004A0267"/>
    <w:rsid w:val="004A2A99"/>
    <w:rsid w:val="004F75A9"/>
    <w:rsid w:val="00504771"/>
    <w:rsid w:val="00527155"/>
    <w:rsid w:val="00534058"/>
    <w:rsid w:val="00537D53"/>
    <w:rsid w:val="00552F13"/>
    <w:rsid w:val="00575715"/>
    <w:rsid w:val="00597FE3"/>
    <w:rsid w:val="005B55C3"/>
    <w:rsid w:val="005E2B24"/>
    <w:rsid w:val="005E7CC5"/>
    <w:rsid w:val="00601A20"/>
    <w:rsid w:val="00607A2D"/>
    <w:rsid w:val="00652609"/>
    <w:rsid w:val="00687D1E"/>
    <w:rsid w:val="00696D54"/>
    <w:rsid w:val="006D0A06"/>
    <w:rsid w:val="006D5447"/>
    <w:rsid w:val="006E4437"/>
    <w:rsid w:val="0073086F"/>
    <w:rsid w:val="00742A5B"/>
    <w:rsid w:val="0074516E"/>
    <w:rsid w:val="00751AA5"/>
    <w:rsid w:val="00782FDF"/>
    <w:rsid w:val="007A45C6"/>
    <w:rsid w:val="007B0DD1"/>
    <w:rsid w:val="007B2216"/>
    <w:rsid w:val="007C4385"/>
    <w:rsid w:val="00823CF8"/>
    <w:rsid w:val="0082759E"/>
    <w:rsid w:val="00836B0D"/>
    <w:rsid w:val="0084060A"/>
    <w:rsid w:val="008432C4"/>
    <w:rsid w:val="00867CAA"/>
    <w:rsid w:val="00887433"/>
    <w:rsid w:val="008B5F18"/>
    <w:rsid w:val="008F373C"/>
    <w:rsid w:val="009252BF"/>
    <w:rsid w:val="00956743"/>
    <w:rsid w:val="00970207"/>
    <w:rsid w:val="009B4FE9"/>
    <w:rsid w:val="009E7185"/>
    <w:rsid w:val="00A038EB"/>
    <w:rsid w:val="00A06551"/>
    <w:rsid w:val="00A166BA"/>
    <w:rsid w:val="00A20E26"/>
    <w:rsid w:val="00A3069F"/>
    <w:rsid w:val="00A42BC8"/>
    <w:rsid w:val="00A705C2"/>
    <w:rsid w:val="00A713DC"/>
    <w:rsid w:val="00A7376C"/>
    <w:rsid w:val="00A9178F"/>
    <w:rsid w:val="00AA76EB"/>
    <w:rsid w:val="00AB6D44"/>
    <w:rsid w:val="00AC763D"/>
    <w:rsid w:val="00AD5FDF"/>
    <w:rsid w:val="00AD7FFE"/>
    <w:rsid w:val="00AE16CD"/>
    <w:rsid w:val="00AF0CDC"/>
    <w:rsid w:val="00AF28CB"/>
    <w:rsid w:val="00AF5EAB"/>
    <w:rsid w:val="00B01AF8"/>
    <w:rsid w:val="00B01FF6"/>
    <w:rsid w:val="00B071A4"/>
    <w:rsid w:val="00B220C8"/>
    <w:rsid w:val="00B46794"/>
    <w:rsid w:val="00B545B0"/>
    <w:rsid w:val="00BA08CC"/>
    <w:rsid w:val="00BB0FDC"/>
    <w:rsid w:val="00BB44D9"/>
    <w:rsid w:val="00BB59D9"/>
    <w:rsid w:val="00BB66E9"/>
    <w:rsid w:val="00BE08D0"/>
    <w:rsid w:val="00BF2991"/>
    <w:rsid w:val="00BF3507"/>
    <w:rsid w:val="00BF7466"/>
    <w:rsid w:val="00C2039A"/>
    <w:rsid w:val="00C52DDD"/>
    <w:rsid w:val="00C557B0"/>
    <w:rsid w:val="00CC02FD"/>
    <w:rsid w:val="00CE04CB"/>
    <w:rsid w:val="00CE21B8"/>
    <w:rsid w:val="00CE5E8A"/>
    <w:rsid w:val="00CF5CF8"/>
    <w:rsid w:val="00CF5EF4"/>
    <w:rsid w:val="00D02286"/>
    <w:rsid w:val="00D33A05"/>
    <w:rsid w:val="00D5490E"/>
    <w:rsid w:val="00D70752"/>
    <w:rsid w:val="00D84924"/>
    <w:rsid w:val="00DE11D4"/>
    <w:rsid w:val="00DF5DB9"/>
    <w:rsid w:val="00E24EEB"/>
    <w:rsid w:val="00E30445"/>
    <w:rsid w:val="00E64D5E"/>
    <w:rsid w:val="00E65648"/>
    <w:rsid w:val="00E87365"/>
    <w:rsid w:val="00E87615"/>
    <w:rsid w:val="00E92BD8"/>
    <w:rsid w:val="00E96F86"/>
    <w:rsid w:val="00ED1971"/>
    <w:rsid w:val="00ED71AC"/>
    <w:rsid w:val="00EE33C2"/>
    <w:rsid w:val="00EE37C8"/>
    <w:rsid w:val="00F061F4"/>
    <w:rsid w:val="00F11584"/>
    <w:rsid w:val="00F13E60"/>
    <w:rsid w:val="00F237C7"/>
    <w:rsid w:val="00F4172B"/>
    <w:rsid w:val="00F426B3"/>
    <w:rsid w:val="00F67F6C"/>
    <w:rsid w:val="00F8381C"/>
    <w:rsid w:val="00F8525E"/>
    <w:rsid w:val="00F9580C"/>
    <w:rsid w:val="00FA7C1E"/>
    <w:rsid w:val="00FD5B6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D1F24"/>
  <w15:docId w15:val="{BF79E450-1B14-49CC-B0B5-468F4E63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28C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43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9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DF"/>
  </w:style>
  <w:style w:type="paragraph" w:styleId="Stopka">
    <w:name w:val="footer"/>
    <w:basedOn w:val="Normalny"/>
    <w:link w:val="Stopka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DF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B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B0C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B0C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0C84"/>
  </w:style>
  <w:style w:type="paragraph" w:customStyle="1" w:styleId="Default">
    <w:name w:val="Default"/>
    <w:rsid w:val="003B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6"/>
    <w:rPr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AB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3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F8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14C5-0BFA-4C9D-8BA9-CE336F8D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Ciulkin Magdalena</dc:creator>
  <cp:lastModifiedBy>NAREW4</cp:lastModifiedBy>
  <cp:revision>2</cp:revision>
  <cp:lastPrinted>2017-01-27T11:38:00Z</cp:lastPrinted>
  <dcterms:created xsi:type="dcterms:W3CDTF">2017-01-27T11:38:00Z</dcterms:created>
  <dcterms:modified xsi:type="dcterms:W3CDTF">2017-01-27T11:38:00Z</dcterms:modified>
</cp:coreProperties>
</file>